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Connectome-Based Attractor Dynamics Underly Brain Activity in Rest, Task, and Disease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9"/>
        </w:numPr>
      </w:pPr>
      <w:r>
        <w:t xml:space="preserve">We present a simple yet powerful computational model for large-scale brain dynamics</w:t>
      </w:r>
    </w:p>
    <w:p>
      <w:pPr>
        <w:pStyle w:val="ListParagraph"/>
        <w:numPr>
          <w:ilvl w:val="0"/>
          <w:numId w:val="9"/>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9"/>
        </w:numPr>
      </w:pPr>
      <w:r>
        <w:t xml:space="preserve">FcHNN</w:t>
      </w:r>
      <w:r>
        <w:t xml:space="preserve"> attractor dynamics accurately reconstruct the dynamic repertoire of the brain in resting conditions</w:t>
      </w:r>
    </w:p>
    <w:p>
      <w:pPr>
        <w:pStyle w:val="ListParagraph"/>
        <w:numPr>
          <w:ilvl w:val="0"/>
          <w:numId w:val="9"/>
        </w:numPr>
      </w:pPr>
      <w:r>
        <w:t xml:space="preserve">FcHNN</w:t>
      </w:r>
      <w:r>
        <w:t xml:space="preserve">s conceptualize both task-induced and pathological changes in brain activity as a non-linear shift in these dynamics</w:t>
      </w:r>
    </w:p>
    <w:p>
      <w:pPr>
        <w:pStyle w:val="ListParagraph"/>
        <w:numPr>
          <w:ilvl w:val="0"/>
          <w:numId w:val="9"/>
        </w:numPr>
      </w:pPr>
      <w:r>
        <w:t xml:space="preserve">Our approach is validated using large-scale neuroimaging data from seven studies</w:t>
      </w:r>
    </w:p>
    <w:p>
      <w:pPr>
        <w:pStyle w:val="ListParagraph"/>
        <w:numPr>
          <w:ilvl w:val="0"/>
          <w:numId w:val="9"/>
        </w:numPr>
      </w:pPr>
      <w:r>
        <w:t xml:space="preserve">FcHNN</w:t>
      </w:r>
      <w:r>
        <w:t xml:space="preserve">s offers a simple and interpretable computational alternative to conventional descriptive analyses of brain function</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need to estimate a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 </w:t>
      </w:r>
      <w:r>
        <w:t xml:space="preserve">Seguin </w:t>
      </w:r>
      <w:r>
        <w:rPr>
          <w:i/>
          <w:iCs/>
        </w:rPr>
        <w:t xml:space="preserve">et al.</w:t>
      </w:r>
      <w:r>
        <w:t xml:space="preserve">, 2023</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simple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see Methods </w:t>
      </w:r>
      <w:r>
        <w:t xml:space="preserve">Table </w:t>
      </w:r>
      <w:r>
        <w:t xml:space="preserve">1</w:t>
      </w:r>
      <w:r>
        <w:t xml:space="preserve"> for details).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fcHNN</w:t>
      </w:r>
      <w:r>
        <w:t xml:space="preserve"> derived from the
group-level functional connectivity matrix from </w:t>
      </w:r>
      <w:r>
        <w:t xml:space="preserve">study 1</w:t>
      </w:r>
      <w:r>
        <w:t xml:space="preserve"> (n=44).
</w:t>
      </w:r>
      <w:r>
        <w:rPr>
          <w:b/>
          <w:bCs/>
        </w:rPr>
        <w:t xml:space="preserve">B</w:t>
      </w:r>
      <w:r>
        <w:t xml:space="preserve"> Top: In presence of weak noise (stochastic update), the system
does not converge to equilibrium anymore. Instead, activity traverses on the state landscape in a way
restricted by the topology of the connectome and the “gravitational pull” of the attractor states. Bottom: We sample
the “state landscape” by running the stochastic relaxation procedure for an extended amount of time (e.g. 100.000 consecutive
stochastic updates), each point representing an activation configuration or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the stochastic relaxation procedure.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w:t>
      </w:r>
      <w:r>
        <w:t xml:space="preserve">PC</w:t>
      </w:r>
      <w:r>
        <w:t xml:space="preserve">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‘unimodal-to-transmodal’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4425947"/>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442594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an increasing number of iterations.
</w:t>
      </w:r>
      <w:r>
        <w:rPr>
          <w:b/>
          <w:bCs/>
        </w:rPr>
        <w:t xml:space="preserve">G</w:t>
      </w:r>
      <w:r>
        <w:t xml:space="preserve"> Flow map of the mean trajectories (i.e. the timeframe-to-timeframe transition direction) in </w:t>
      </w:r>
      <w:r>
        <w:t xml:space="preserve">fcHNN</w:t>
      </w:r>
      <w:r>
        <w:t xml:space="preserve">-generated data, as compared to a shuffled null model representing zero temporal autocorrelation. The flow map reveals that the “gravitational pull” of the attractor states gives rise to a characteristic temporal autocorrelation structure.
</w:t>
      </w:r>
      <w:r>
        <w:rPr>
          <w:b/>
          <w:bCs/>
        </w:rPr>
        <w:t xml:space="preserve">H</w:t>
      </w:r>
      <w:r>
        <w:t xml:space="preserve"> A similar pattern can be found in real data (flow analysis of all participants from study 1 pooled, as compared to a shuffled null model representing zero temporal autocorrelation).
</w:t>
      </w:r>
      <w:r>
        <w:rPr>
          <w:b/>
          <w:bCs/>
        </w:rPr>
        <w:t xml:space="preserve">I</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J</w:t>
      </w:r>
      <w:r>
        <w:t xml:space="preserve">, reconstructs the characteristic bimodal distribution of the real resting state data.
</w:t>
      </w:r>
      <w:r>
        <w:rPr>
          <w:b/>
          <w:bCs/>
        </w:rPr>
        <w:t xml:space="preserve">K</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robust to noise added to the connectome (</w:t>
      </w:r>
      <w:r>
        <w:t xml:space="preserve">Supplementary Figure </w:t>
      </w:r>
      <w:r>
        <w:t xml:space="preserve">7</w:t>
      </w:r>
      <w:r>
        <w:t xml:space="preserve">).</w:t>
      </w:r>
    </w:p>
    <w:p>
      <w:r>
        <w:t xml:space="preserve">Further analysis in study 1 showed that connectome-based Hopfield models accurately reconstructed multiple
characteristics of true resting-state data.
First, the two axes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various aspects of true resting state brain dynamics.
Panel D on </w:t>
      </w:r>
      <w:r>
        <w:t xml:space="preserve">Figure </w:t>
      </w:r>
      <w:r>
        <w:t xml:space="preserve">3</w:t>
      </w:r>
      <w:r>
        <w:t xml:space="preserve"> shows that, with the conventional Hopfield relaxation procedure, individual activation maps converge to one of the four attractor states. When weak noise is introduced to the system (stochastic relaxation, panel E), the system does not converge to an attractor state but the resulting path is still influenced by the attractor states’ gravity. The empirical timeseries data exhibits a similar pattern not only visually (panel F), but also when quantifying the average trajectories of flow, as compared to null-models of zero temporal autocorrelation (randomized timeframe order), reflecting the “gravitational pull” of attractor states (</w:t>
      </w:r>
      <w:r>
        <w:t xml:space="preserve">Figure </w:t>
      </w:r>
      <w:r>
        <w:t xml:space="preserve">3</w:t>
      </w:r>
      <w:r>
        <w:t xml:space="preserve"> G and H, see </w:t>
      </w:r>
      <w:r>
        <w:t xml:space="preserve">Methods</w:t>
      </w:r>
      <w:r>
        <w:t xml:space="preserve"> fro analysis details).</w:t>
      </w:r>
    </w:p>
    <w:p>
      <w:r>
        <w:t xml:space="preserve">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3</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on the boundary the basins of the internal and action attractors, which we term the “ghost attractor” of pain (similar to </w:t>
      </w:r>
      <w:r>
        <w:t xml:space="preserve">Vohryzek </w:t>
      </w:r>
      <w:r>
        <w:rPr>
          <w:i/>
          <w:iCs/>
        </w:rPr>
        <w:t xml:space="preserve">et al.</w:t>
      </w:r>
      <w:r>
        <w:t xml:space="preserve"> (2020)</w:t>
      </w:r>
      <w:r>
        <w:t xml:space="preserve">).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stochastic relaxation procedure. The ghost attractor found in the empirical data was present across a relatively wide range of signal-to-noise (SNR) values (</w:t>
      </w:r>
      <w:r>
        <w:t xml:space="preserve">Supplementary Figure </w:t>
      </w:r>
      <w:r>
        <w:t xml:space="preserve">5</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SNR=0.005 (the same value we found optimal in the pain-analysis). Results were reproducible with lower NAc SNRs, too (</w:t>
      </w:r>
      <w:r>
        <w:t xml:space="preserve">Supplementary Figure </w:t>
      </w:r>
      <w:r>
        <w:t xml:space="preserve">6</w:t>
      </w:r>
      <w:r>
        <w:t xml:space="preserve">).</w:t>
      </w:r>
    </w:p>
    <w:p>
      <w:r>
        <w:t xml:space="preserve">To provide a comprehensive picture on how tasks and stimuli other than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fall into the “external-active” domain, language, verbal cognition and working memory belongs to the “internal-active” region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study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w:t>
      </w:r>
      <w:r>
        <w:t xml:space="preserve">fcHNN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network-level generative computational framework that elucidates how activity propagation within the functional connectome orchestrates large-scale brain dynamics, leading to the spontaneous emergence of brain states, gradients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to model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In contrast to finely detailed biophysical models with many free parameters, the basic form of the </w:t>
      </w:r>
      <w:r>
        <w:t xml:space="preserve">fcHNN</w:t>
      </w:r>
      <w:r>
        <w:t xml:space="preserve"> approach comprises solely two, easily interpretable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The proposed model is different from, but compatible with, linear network control theory-based (Gu et al., 2015) approaches. The fact that </w:t>
      </w:r>
      <w:r>
        <w:t xml:space="preserve">fcHNN</w:t>
      </w:r>
      <w:r>
        <w:t xml:space="preserve">s work with direct activity flow estimates, means however, that we do not have to tackle the challenge of modelling the structural-functional coupling </w:t>
      </w:r>
      <w:r>
        <w:t xml:space="preserve">(</w:t>
      </w:r>
      <w:r>
        <w:t xml:space="preserve">Seguin </w:t>
      </w:r>
      <w:r>
        <w:rPr>
          <w:i/>
          <w:iCs/>
        </w:rPr>
        <w:t xml:space="preserve">et al.</w:t>
      </w:r>
      <w:r>
        <w:t xml:space="preserve">, 2023</w:t>
      </w:r>
      <w:r>
        <w:t xml:space="preserve">)</w:t>
      </w:r>
      <w:r>
        <w:t xml:space="preserve">. Further, the </w:t>
      </w:r>
      <w:r>
        <w:t xml:space="preserve">fcHNN</w:t>
      </w:r>
      <w:r>
        <w:t xml:space="preserve"> approach allows us to leverage on knowledge about the underlying </w:t>
      </w:r>
      <w:r>
        <w:t xml:space="preserve">ANN</w:t>
      </w:r>
      <w:r>
        <w:t xml:space="preserve"> architecture. Specifically, Hopfield attractor dynamics provide a mechanistic account for the emergence of large-scale canonical brain networks (Zalesky et al., 2014) ), and shed light to the origin of characteristic task-responses that are accounted by “ghost attractors” in the system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w:t>
      </w:r>
    </w:p>
    <w:p>
      <w:r>
        <w:t xml:space="preserve">As </w:t>
      </w:r>
      <w:r>
        <w:t xml:space="preserve">fcHNN</w:t>
      </w:r>
      <w:r>
        <w:t xml:space="preserve">s do not need to be trained to solve any explicit tasks, they are well suited to examine spontaneous brain dynamics. However, it is worth mentioning that </w:t>
      </w:r>
      <w:r>
        <w:t xml:space="preserve">fcHNN</w:t>
      </w:r>
      <w:r>
        <w:t xml:space="preserve">s are compatible with the neuroconnectionist approach (Doerig et al., 2021), as well.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promising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through their known noise tolerance,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7</w:t>
      </w:r>
      <w:r>
        <w:t xml:space="preserve">) and highly replicable across datasets acquired at different sites, with different scanners and imaging sequences (study 2 and 3). The observed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Deco &amp; Jirsa, 2012</w:t>
      </w:r>
      <w:r>
        <w:t xml:space="preserve">)</w:t>
      </w:r>
      <w:r>
        <w:t xml:space="preserve">. The present work shows, however, that the brain as an attractor network necessarily ‘leaks’ its code in form of the partial correlation across the regional timeseries, posing </w:t>
      </w:r>
      <w:r>
        <w:t xml:space="preserve">fcHNN</w:t>
      </w:r>
      <w:r>
        <w:t xml:space="preserve">s as the preferred technique to uncover its large-scale attractor states. We demonstrate that the reconstructed attractor states are not solely local minima in the state-space but act as a driving force for the dynamic trajectories of brain activity.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 the necessary existence of subsystems for active and perceptual inference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 </w:t>
      </w:r>
      <w:r>
        <w:t xml:space="preserve">Lee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 and predict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perception and internal representations, corroborating previous findings that in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w:t>
      </w:r>
    </w:p>
    <w:p>
      <w:r>
        <w:t xml:space="preserve">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ways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states, task-induced activity changes and brain disorders. </w:t>
      </w:r>
      <w:r>
        <w:t xml:space="preserve">FcHNN</w:t>
      </w:r>
      <w:r>
        <w:t xml:space="preserve">s establish a conceptual link between connectivity and activity, provide a mechanistic account for the emergence of brain states, gradients and autocorrelation structure and offer a simple, robust, and highly interpretable computational alternative to conventional descriptive approaches to investigating brain function. The generative nature of the proposed model opens up a series of exciting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hzqprzzk32i5jlemt7mtp">
        <w:r>
          <w:rPr>
            <w:rStyle w:val="Hyperlink"/>
          </w:rPr>
          <w:t xml:space="preserve">https://​github​.com​/pni​-lab​/connattractor</w:t>
        </w:r>
      </w:hyperlink>
    </w:p>
    <w:p>
      <w:pPr>
        <w:pStyle w:val="Heading2"/>
      </w:pPr>
      <w:r>
        <w:t xml:space="preserve">Project website</w:t>
      </w:r>
    </w:p>
    <w:p>
      <w:hyperlink w:history="1" r:id="rIdqyfid2tm_teqaakmehipq">
        <w:r>
          <w:rPr>
            <w:rStyle w:val="Hyperlink"/>
          </w:rPr>
          <w:t xml:space="preserve">https://​pni​-lab​.github​.io​/connattractor​/</w:t>
        </w:r>
      </w:hyperlink>
    </w:p>
    <w:p>
      <w:pPr>
        <w:pStyle w:val="Heading2"/>
      </w:pPr>
      <w:r>
        <w:t xml:space="preserve">Data availability</w:t>
      </w:r>
    </w:p>
    <w:p>
      <w:r>
        <w:t xml:space="preserve">Study 1, 2 and 4 is available at </w:t>
      </w:r>
      <w:hyperlink w:history="1" r:id="rIdrepynavtl3pb2tfr1gpkd">
        <w:r>
          <w:rPr>
            <w:rStyle w:val="Hyperlink"/>
          </w:rPr>
          <w:t xml:space="preserve">openneuro.org</w:t>
        </w:r>
      </w:hyperlink>
      <w:r>
        <w:t xml:space="preserve"> (ds002608, ds002608, ds000140). Data for study 3 is available upon request. Data for study 5-6 is available at the github page of the project: </w:t>
      </w:r>
      <w:hyperlink w:history="1" r:id="rIdtsyrstqzotgxfojjz1f8g">
        <w:r>
          <w:rPr>
            <w:rStyle w:val="Hyperlink"/>
          </w:rPr>
          <w:t xml:space="preserve">https://​github​.com​/pni​-lab​/connattractor</w:t>
        </w:r>
      </w:hyperlink>
      <w:r>
        <w:t xml:space="preserve">. Study 7 is available at https://fcon_1000.projects.nitrc.org/indi/abide/, preprocessed data is available at </w:t>
      </w:r>
      <w:hyperlink w:history="1" r:id="rIda7psuoy9wn96ca8yein2r">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Seguin, C., Sporns, O., &amp; Zalesky, A. (2023). Brain network communication: concepts, models and applications. </w:t>
      </w:r>
      <w:r>
        <w:rPr>
          <w:i/>
          <w:iCs/>
        </w:rPr>
        <w:t xml:space="preserve">Nature Reviews Neuroscience</w:t>
      </w:r>
      <w:r>
        <w:t xml:space="preserve">, </w:t>
      </w:r>
      <w:r>
        <w:rPr>
          <w:i/>
          <w:iCs/>
        </w:rPr>
        <w:t xml:space="preserve">24</w:t>
      </w:r>
      <w:r>
        <w:t xml:space="preserve">(9), 557–574.</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9">
    <w:abstractNumId w:val="8"/>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hzqprzzk32i5jlemt7mtp" Type="http://schemas.openxmlformats.org/officeDocument/2006/relationships/hyperlink" Target="https://github.com/pni-lab/connattractor" TargetMode="External"/><Relationship Id="rIdqyfid2tm_teqaakmehipq" Type="http://schemas.openxmlformats.org/officeDocument/2006/relationships/hyperlink" Target="https://pni-lab.github.io/connattractor/" TargetMode="External"/><Relationship Id="rIdrepynavtl3pb2tfr1gpkd" Type="http://schemas.openxmlformats.org/officeDocument/2006/relationships/hyperlink" Target="http://openneuro.org" TargetMode="External"/><Relationship Id="rIdtsyrstqzotgxfojjz1f8g" Type="http://schemas.openxmlformats.org/officeDocument/2006/relationships/hyperlink" Target="https://github.com/pni-lab/connattractor" TargetMode="External"/><Relationship Id="rIda7psuoy9wn96ca8yein2r" Type="http://schemas.openxmlformats.org/officeDocument/2006/relationships/hyperlink" Target="http://preprocessed-connectomes-project.org/" TargetMode="External"/><Relationship Id="rId6" Type="http://schemas.openxmlformats.org/officeDocument/2006/relationships/image" Target="media/okkt8thye_bwshh7bagot.png"/><Relationship Id="rId7" Type="http://schemas.openxmlformats.org/officeDocument/2006/relationships/image" Target="media/unhgfduamosztqyqyov56.png"/><Relationship Id="rId8" Type="http://schemas.openxmlformats.org/officeDocument/2006/relationships/image" Target="media/nzozmlevsvprpxprot3xh.png"/><Relationship Id="rId9" Type="http://schemas.openxmlformats.org/officeDocument/2006/relationships/image" Target="media/yh9epgdju27nad72iywmy.png"/><Relationship Id="rId10" Type="http://schemas.openxmlformats.org/officeDocument/2006/relationships/image" Target="media/bgiaeozvox-gy1-uws7rx.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Connectome-Based Attractor Dynamics Underly Brain Activity in Rest, Task, and Disease</dc:title>
  <dc:creator>Un-named</dc:creator>
  <cp:lastModifiedBy>Un-named</cp:lastModifiedBy>
  <cp:revision>1</cp:revision>
  <dcterms:created xsi:type="dcterms:W3CDTF">2023-11-17T12:05:52.910Z</dcterms:created>
  <dcterms:modified xsi:type="dcterms:W3CDTF">2023-11-17T12:05:52.910Z</dcterms:modified>
</cp:coreProperties>
</file>

<file path=docProps/custom.xml><?xml version="1.0" encoding="utf-8"?>
<Properties xmlns="http://schemas.openxmlformats.org/officeDocument/2006/custom-properties" xmlns:vt="http://schemas.openxmlformats.org/officeDocument/2006/docPropsVTypes"/>
</file>